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47B4E" w14:textId="1FBFEBE3" w:rsidR="00C2466B" w:rsidRPr="00195A3A" w:rsidRDefault="00E369C0" w:rsidP="00195A3A">
      <w:pPr>
        <w:rPr>
          <w:sz w:val="4"/>
          <w:u w:val="single"/>
        </w:rPr>
      </w:pPr>
      <w:r w:rsidRPr="00195A3A">
        <w:rPr>
          <w:noProof/>
          <w:sz w:val="4"/>
        </w:rPr>
        <w:drawing>
          <wp:anchor distT="0" distB="0" distL="114300" distR="114300" simplePos="0" relativeHeight="251658240" behindDoc="0" locked="0" layoutInCell="1" allowOverlap="1" wp14:anchorId="0E62AA75" wp14:editId="3CE6F5F6">
            <wp:simplePos x="0" y="0"/>
            <wp:positionH relativeFrom="margin">
              <wp:posOffset>4486275</wp:posOffset>
            </wp:positionH>
            <wp:positionV relativeFrom="paragraph">
              <wp:posOffset>-532765</wp:posOffset>
            </wp:positionV>
            <wp:extent cx="1702643" cy="434566"/>
            <wp:effectExtent l="0" t="0" r="0" b="3810"/>
            <wp:wrapNone/>
            <wp:docPr id="1781700037" name="Picture 2" descr="Logo: Blue circle with yellow triangle and letters CD and text below: civil defence. Blue rectangle with text Wellington Region Emergency management offic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700037" name="Picture 2" descr="Logo: Blue circle with yellow triangle and letters CD and text below: civil defence. Blue rectangle with text Wellington Region Emergency management office. 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643" cy="434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77AFC" w14:textId="55F0A26E" w:rsidR="00C2466B" w:rsidRPr="00195A3A" w:rsidRDefault="00C2466B" w:rsidP="00195A3A">
      <w:pPr>
        <w:pStyle w:val="Heading1"/>
        <w:spacing w:after="280"/>
      </w:pPr>
      <w:bookmarkStart w:id="0" w:name="_Hlk159254439"/>
      <w:bookmarkEnd w:id="0"/>
      <w:r w:rsidRPr="00195A3A">
        <w:t>Storing emergency water</w:t>
      </w:r>
    </w:p>
    <w:p w14:paraId="4142522D" w14:textId="64C47961" w:rsidR="00C2466B" w:rsidRPr="00195A3A" w:rsidRDefault="00C2466B" w:rsidP="00195A3A">
      <w:r w:rsidRPr="00195A3A">
        <w:t>Do you have an emergency water supply at home?</w:t>
      </w:r>
    </w:p>
    <w:p w14:paraId="38B83BA2" w14:textId="63AE2C6D" w:rsidR="00C2466B" w:rsidRPr="00C80B0C" w:rsidRDefault="00C2466B" w:rsidP="00195A3A">
      <w:r w:rsidRPr="00C80B0C">
        <w:t>An earthquake, drought or flood could disrupt our water supply. This means your household will need an emergency water supply to last at least seven days.</w:t>
      </w:r>
    </w:p>
    <w:p w14:paraId="3C2FF1CA" w14:textId="6D8E260E" w:rsidR="00C2466B" w:rsidRPr="00195A3A" w:rsidRDefault="00C2466B" w:rsidP="00195A3A">
      <w:pPr>
        <w:pStyle w:val="Heading2"/>
      </w:pPr>
      <w:r w:rsidRPr="00195A3A">
        <w:t>How much emergency water should you have at home?</w:t>
      </w:r>
    </w:p>
    <w:p w14:paraId="07CDB6B0" w14:textId="32011C6C" w:rsidR="00C2466B" w:rsidRPr="00C80B0C" w:rsidRDefault="00C2466B" w:rsidP="00195A3A">
      <w:r w:rsidRPr="00C80B0C">
        <w:t>For the Wellington region, it is recommended to have 20 litres of water per person, per day, for seven days (that</w:t>
      </w:r>
      <w:r w:rsidR="00225C78" w:rsidRPr="00C80B0C">
        <w:t xml:space="preserve"> i</w:t>
      </w:r>
      <w:r w:rsidRPr="00C80B0C">
        <w:t>s 140 litres each).</w:t>
      </w:r>
    </w:p>
    <w:p w14:paraId="10B76D86" w14:textId="7AED3F29" w:rsidR="00C2466B" w:rsidRPr="00C80B0C" w:rsidRDefault="00C2466B" w:rsidP="00195A3A">
      <w:r w:rsidRPr="00C80B0C">
        <w:t>This recommended amount should be enough for drinking, cooking, a sponge bath, washing dishes, brushing teeth, handwashing clothes, first aid and hygiene and your pets.</w:t>
      </w:r>
    </w:p>
    <w:p w14:paraId="35FA613C" w14:textId="3B66AC78" w:rsidR="00C2466B" w:rsidRPr="00C80B0C" w:rsidRDefault="00C2466B" w:rsidP="00195A3A">
      <w:r w:rsidRPr="00C80B0C">
        <w:t>At a minimum, you should have 3 litres per person, per day, for seven days (that</w:t>
      </w:r>
      <w:r w:rsidR="00225C78" w:rsidRPr="00C80B0C">
        <w:t xml:space="preserve"> i</w:t>
      </w:r>
      <w:r w:rsidRPr="00C80B0C">
        <w:t xml:space="preserve">s 21 litres each). </w:t>
      </w:r>
    </w:p>
    <w:p w14:paraId="471DE652" w14:textId="40BCFF49" w:rsidR="00C2466B" w:rsidRPr="00C80B0C" w:rsidRDefault="00C2466B" w:rsidP="00195A3A">
      <w:r w:rsidRPr="00C80B0C">
        <w:t>This minimum amount is only enough for drinking, cooking and very basic hygiene.</w:t>
      </w:r>
    </w:p>
    <w:p w14:paraId="342D233A" w14:textId="06BE64D5" w:rsidR="00C2466B" w:rsidRPr="00C80B0C" w:rsidRDefault="00C2466B" w:rsidP="00195A3A">
      <w:r w:rsidRPr="00C80B0C">
        <w:lastRenderedPageBreak/>
        <w:t>You may need to store more if you have unwell people or small children in your family. And do</w:t>
      </w:r>
      <w:r w:rsidR="00225C78" w:rsidRPr="00C80B0C">
        <w:t xml:space="preserve"> no</w:t>
      </w:r>
      <w:r w:rsidRPr="00C80B0C">
        <w:t>t forget your animals!</w:t>
      </w:r>
    </w:p>
    <w:p w14:paraId="0A8A278C" w14:textId="7C3FCCB6" w:rsidR="00C2466B" w:rsidRPr="00C80B0C" w:rsidRDefault="00C2466B" w:rsidP="00195A3A">
      <w:pPr>
        <w:pStyle w:val="Heading2"/>
      </w:pPr>
      <w:r w:rsidRPr="00C80B0C">
        <w:t>Options for storing emergency water</w:t>
      </w:r>
    </w:p>
    <w:p w14:paraId="711BD1D7" w14:textId="77777777" w:rsidR="00C2466B" w:rsidRPr="00C80B0C" w:rsidRDefault="00C2466B" w:rsidP="00195A3A">
      <w:pPr>
        <w:pStyle w:val="ListParagraph"/>
        <w:numPr>
          <w:ilvl w:val="0"/>
          <w:numId w:val="1"/>
        </w:numPr>
        <w:spacing w:after="80"/>
        <w:ind w:left="363" w:hanging="357"/>
        <w:contextualSpacing w:val="0"/>
      </w:pPr>
      <w:r w:rsidRPr="00C80B0C">
        <w:t>Re-use and clean plastic water or soft-drink bottles.</w:t>
      </w:r>
    </w:p>
    <w:p w14:paraId="534E16D9" w14:textId="16F0FB2C" w:rsidR="00C2466B" w:rsidRPr="00C80B0C" w:rsidRDefault="00C2466B" w:rsidP="00195A3A">
      <w:pPr>
        <w:pStyle w:val="ListParagraph"/>
        <w:numPr>
          <w:ilvl w:val="1"/>
          <w:numId w:val="1"/>
        </w:numPr>
        <w:spacing w:after="160"/>
        <w:ind w:left="720" w:hanging="357"/>
        <w:contextualSpacing w:val="0"/>
      </w:pPr>
      <w:r w:rsidRPr="00C80B0C">
        <w:t xml:space="preserve">Do not use milk containers to store water as </w:t>
      </w:r>
      <w:r w:rsidR="00225C78" w:rsidRPr="00C80B0C">
        <w:t xml:space="preserve">the </w:t>
      </w:r>
      <w:r w:rsidRPr="00C80B0C">
        <w:t>protein from milk cannot be removed and can cause bacteria in water stored.</w:t>
      </w:r>
    </w:p>
    <w:p w14:paraId="75CF527A" w14:textId="77777777" w:rsidR="00C2466B" w:rsidRPr="00C80B0C" w:rsidRDefault="00C2466B" w:rsidP="00195A3A">
      <w:pPr>
        <w:pStyle w:val="ListParagraph"/>
        <w:numPr>
          <w:ilvl w:val="0"/>
          <w:numId w:val="1"/>
        </w:numPr>
        <w:spacing w:after="160"/>
        <w:ind w:left="360" w:hanging="357"/>
        <w:contextualSpacing w:val="0"/>
      </w:pPr>
      <w:r w:rsidRPr="00C80B0C">
        <w:t>Fill bigger containers available from hardware or camping stores.</w:t>
      </w:r>
    </w:p>
    <w:p w14:paraId="2D9C15BF" w14:textId="77777777" w:rsidR="00C2466B" w:rsidRPr="00C80B0C" w:rsidRDefault="00C2466B" w:rsidP="00195A3A">
      <w:pPr>
        <w:pStyle w:val="ListParagraph"/>
        <w:numPr>
          <w:ilvl w:val="0"/>
          <w:numId w:val="1"/>
        </w:numPr>
        <w:spacing w:after="160"/>
        <w:ind w:left="360" w:hanging="357"/>
        <w:contextualSpacing w:val="0"/>
      </w:pPr>
      <w:r w:rsidRPr="00C80B0C">
        <w:t xml:space="preserve">200 litre household water tanks are available to purchase from your local council. </w:t>
      </w:r>
    </w:p>
    <w:p w14:paraId="57FB0AF0" w14:textId="77777777" w:rsidR="00C2466B" w:rsidRPr="00C80B0C" w:rsidRDefault="00C2466B" w:rsidP="00195A3A">
      <w:pPr>
        <w:pStyle w:val="ListParagraph"/>
        <w:numPr>
          <w:ilvl w:val="0"/>
          <w:numId w:val="1"/>
        </w:numPr>
        <w:ind w:left="360"/>
      </w:pPr>
      <w:r w:rsidRPr="00C80B0C">
        <w:t>Larger tanks are available directly from manufacturers and hardware stores.</w:t>
      </w:r>
    </w:p>
    <w:p w14:paraId="04889DA2" w14:textId="77777777" w:rsidR="00195A3A" w:rsidRPr="00195A3A" w:rsidRDefault="00195A3A" w:rsidP="00195A3A">
      <w:pPr>
        <w:pStyle w:val="Heading1"/>
        <w:spacing w:after="160"/>
        <w:rPr>
          <w:rStyle w:val="Emphasis"/>
          <w:sz w:val="4"/>
        </w:rPr>
      </w:pPr>
      <w:bookmarkStart w:id="1" w:name="_Hlk161143773"/>
    </w:p>
    <w:p w14:paraId="51624358" w14:textId="2BB75D27" w:rsidR="00195A3A" w:rsidRPr="00BF375F" w:rsidRDefault="00195A3A" w:rsidP="00195A3A">
      <w:pPr>
        <w:pStyle w:val="Heading1"/>
        <w:spacing w:after="160"/>
        <w:rPr>
          <w:rStyle w:val="Emphasis"/>
        </w:rPr>
      </w:pPr>
      <w:r w:rsidRPr="00BF375F">
        <w:rPr>
          <w:rStyle w:val="Emphasis"/>
        </w:rPr>
        <w:t xml:space="preserve">End of information: </w:t>
      </w:r>
      <w:r>
        <w:rPr>
          <w:rStyle w:val="Emphasis"/>
        </w:rPr>
        <w:t>Storing emergency water</w:t>
      </w:r>
    </w:p>
    <w:p w14:paraId="350DF747" w14:textId="4E93D9B9" w:rsidR="008E4149" w:rsidRPr="00C80B0C" w:rsidRDefault="00195A3A" w:rsidP="00195A3A">
      <w:r>
        <w:t>This Large Print document is adapted by Blind Citizens NZ from the standard document provided by Civil Defence Wellington Region Emergency Managemen</w:t>
      </w:r>
      <w:bookmarkEnd w:id="1"/>
      <w:r>
        <w:t>t.</w:t>
      </w:r>
    </w:p>
    <w:sectPr w:rsidR="008E4149" w:rsidRPr="00C80B0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230F8" w14:textId="77777777" w:rsidR="00B45414" w:rsidRDefault="00B45414" w:rsidP="00195A3A">
      <w:r>
        <w:separator/>
      </w:r>
    </w:p>
  </w:endnote>
  <w:endnote w:type="continuationSeparator" w:id="0">
    <w:p w14:paraId="5A58AACA" w14:textId="77777777" w:rsidR="00B45414" w:rsidRDefault="00B45414" w:rsidP="0019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7C675" w14:textId="77777777" w:rsidR="00B45414" w:rsidRDefault="00B45414" w:rsidP="00195A3A">
      <w:r>
        <w:separator/>
      </w:r>
    </w:p>
  </w:footnote>
  <w:footnote w:type="continuationSeparator" w:id="0">
    <w:p w14:paraId="202BCF51" w14:textId="77777777" w:rsidR="00B45414" w:rsidRDefault="00B45414" w:rsidP="00195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D4850" w14:textId="77777777" w:rsidR="00C80B0C" w:rsidRDefault="00C80B0C" w:rsidP="00195A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F1008"/>
    <w:multiLevelType w:val="hybridMultilevel"/>
    <w:tmpl w:val="5AEA56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E3B05"/>
    <w:multiLevelType w:val="hybridMultilevel"/>
    <w:tmpl w:val="F3EEBA30"/>
    <w:lvl w:ilvl="0" w:tplc="496C17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554E0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83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2C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EE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87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85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C5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9AF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799186">
    <w:abstractNumId w:val="1"/>
  </w:num>
  <w:num w:numId="2" w16cid:durableId="154490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6B"/>
    <w:rsid w:val="00025438"/>
    <w:rsid w:val="00067441"/>
    <w:rsid w:val="00114DB2"/>
    <w:rsid w:val="00195A3A"/>
    <w:rsid w:val="00225C78"/>
    <w:rsid w:val="004D2538"/>
    <w:rsid w:val="005E6153"/>
    <w:rsid w:val="00617794"/>
    <w:rsid w:val="006366C4"/>
    <w:rsid w:val="0073112D"/>
    <w:rsid w:val="008B1B97"/>
    <w:rsid w:val="008E2237"/>
    <w:rsid w:val="008E4149"/>
    <w:rsid w:val="00915754"/>
    <w:rsid w:val="00917B1B"/>
    <w:rsid w:val="00A52AE2"/>
    <w:rsid w:val="00A6163C"/>
    <w:rsid w:val="00AE5E59"/>
    <w:rsid w:val="00B16AA0"/>
    <w:rsid w:val="00B45414"/>
    <w:rsid w:val="00BB6D27"/>
    <w:rsid w:val="00C169B0"/>
    <w:rsid w:val="00C2466B"/>
    <w:rsid w:val="00C80B0C"/>
    <w:rsid w:val="00D161E8"/>
    <w:rsid w:val="00E3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1F64"/>
  <w15:chartTrackingRefBased/>
  <w15:docId w15:val="{E704F8CB-B2F0-4ED9-AECE-FE704424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A3A"/>
    <w:pPr>
      <w:spacing w:after="280" w:line="288" w:lineRule="auto"/>
    </w:pPr>
    <w:rPr>
      <w:rFonts w:ascii="Arial" w:hAnsi="Arial" w:cs="Arial"/>
      <w:spacing w:val="20"/>
      <w:sz w:val="36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A3A"/>
    <w:pPr>
      <w:keepNext/>
      <w:keepLines/>
      <w:spacing w:before="360" w:after="80"/>
      <w:outlineLvl w:val="0"/>
    </w:pPr>
    <w:rPr>
      <w:rFonts w:ascii="Arial Bold" w:eastAsiaTheme="majorEastAsia" w:hAnsi="Arial Bold"/>
      <w:b/>
      <w:bCs/>
      <w:sz w:val="6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A3A"/>
    <w:pPr>
      <w:keepNext/>
      <w:keepLines/>
      <w:spacing w:before="560" w:after="240"/>
      <w:outlineLvl w:val="1"/>
    </w:pPr>
    <w:rPr>
      <w:rFonts w:eastAsiaTheme="majorEastAsia" w:cstheme="majorBidi"/>
      <w:b/>
      <w:sz w:val="4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6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6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A3A"/>
    <w:rPr>
      <w:rFonts w:ascii="Arial Bold" w:eastAsiaTheme="majorEastAsia" w:hAnsi="Arial Bold" w:cs="Arial"/>
      <w:b/>
      <w:bCs/>
      <w:spacing w:val="20"/>
      <w:sz w:val="68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95A3A"/>
    <w:rPr>
      <w:rFonts w:ascii="Arial" w:eastAsiaTheme="majorEastAsia" w:hAnsi="Arial" w:cstheme="majorBidi"/>
      <w:b/>
      <w:spacing w:val="20"/>
      <w:sz w:val="48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6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6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6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6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6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6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6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6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6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6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6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6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0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B0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0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B0C"/>
    <w:rPr>
      <w:lang w:val="en-GB"/>
    </w:rPr>
  </w:style>
  <w:style w:type="character" w:styleId="Emphasis">
    <w:name w:val="Emphasis"/>
    <w:uiPriority w:val="20"/>
    <w:qFormat/>
    <w:rsid w:val="00195A3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BD3A153B4E547888D497A0545CE0B" ma:contentTypeVersion="490" ma:contentTypeDescription="Create a new document." ma:contentTypeScope="" ma:versionID="8b5d5d766c54c4b7d78d82abb8580361">
  <xsd:schema xmlns:xsd="http://www.w3.org/2001/XMLSchema" xmlns:xs="http://www.w3.org/2001/XMLSchema" xmlns:p="http://schemas.microsoft.com/office/2006/metadata/properties" xmlns:ns2="cd58ba96-b692-499e-b481-e1e68da09ffa" xmlns:ns3="42e7194e-9563-43be-a2b3-fc65e7e98d0e" targetNamespace="http://schemas.microsoft.com/office/2006/metadata/properties" ma:root="true" ma:fieldsID="4f4a52475775f7ebbdcdbf012a14d0fb" ns2:_="" ns3:_="">
    <xsd:import namespace="cd58ba96-b692-499e-b481-e1e68da09ffa"/>
    <xsd:import namespace="42e7194e-9563-43be-a2b3-fc65e7e98d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2af94fa795144c5ac521e590891504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8ba96-b692-499e-b481-e1e68da09f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2af94fa795144c5ac521e590891504d" ma:index="11" nillable="true" ma:taxonomy="true" ma:internalName="h2af94fa795144c5ac521e590891504d" ma:taxonomyFieldName="Function" ma:displayName="Function" ma:default="" ma:fieldId="{12af94fa-7951-44c5-ac52-1e590891504d}" ma:taxonomyMulti="true" ma:sspId="48d4a076-d9cc-4f3f-8e7d-a6a3f46874bd" ma:termSetId="aa27e663-a239-43b3-b556-33205aef0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5d0311b2-7ae7-4b61-9e8b-e5864a5b7b91}" ma:internalName="TaxCatchAll" ma:showField="CatchAllData" ma:web="cd58ba96-b692-499e-b481-e1e68da09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5d0311b2-7ae7-4b61-9e8b-e5864a5b7b91}" ma:internalName="TaxCatchAllLabel" ma:readOnly="true" ma:showField="CatchAllDataLabel" ma:web="cd58ba96-b692-499e-b481-e1e68da09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7194e-9563-43be-a2b3-fc65e7e98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48d4a076-d9cc-4f3f-8e7d-a6a3f4687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7194e-9563-43be-a2b3-fc65e7e98d0e">
      <Terms xmlns="http://schemas.microsoft.com/office/infopath/2007/PartnerControls"/>
    </lcf76f155ced4ddcb4097134ff3c332f>
    <h2af94fa795144c5ac521e590891504d xmlns="cd58ba96-b692-499e-b481-e1e68da09ffa">
      <Terms xmlns="http://schemas.microsoft.com/office/infopath/2007/PartnerControls"/>
    </h2af94fa795144c5ac521e590891504d>
    <TaxCatchAll xmlns="cd58ba96-b692-499e-b481-e1e68da09ffa" xsi:nil="true"/>
    <_dlc_DocId xmlns="cd58ba96-b692-499e-b481-e1e68da09ffa">WREM-2061058874-8646</_dlc_DocId>
    <_dlc_DocIdUrl xmlns="cd58ba96-b692-499e-b481-e1e68da09ffa">
      <Url>https://wremgroup.sharepoint.com/sites/wremo/staff/_layouts/15/DocIdRedir.aspx?ID=WREM-2061058874-8646</Url>
      <Description>WREM-2061058874-8646</Description>
    </_dlc_DocIdUrl>
  </documentManagement>
</p:properties>
</file>

<file path=customXml/itemProps1.xml><?xml version="1.0" encoding="utf-8"?>
<ds:datastoreItem xmlns:ds="http://schemas.openxmlformats.org/officeDocument/2006/customXml" ds:itemID="{EBDD9C77-BEDE-412A-843D-BE04C5C3B6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A152AA-8AF0-4E01-BD8B-F18D8FDB1595}"/>
</file>

<file path=customXml/itemProps3.xml><?xml version="1.0" encoding="utf-8"?>
<ds:datastoreItem xmlns:ds="http://schemas.openxmlformats.org/officeDocument/2006/customXml" ds:itemID="{44663156-3AF0-4ED0-BE02-7B65001A8D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3CDEAF-B5E6-453D-ADF6-6775B7B2FF00}"/>
</file>

<file path=customXml/itemProps5.xml><?xml version="1.0" encoding="utf-8"?>
<ds:datastoreItem xmlns:ds="http://schemas.openxmlformats.org/officeDocument/2006/customXml" ds:itemID="{DD21751F-1506-4155-ABAE-08D6EBC538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Mischa Hill</dc:creator>
  <cp:keywords/>
  <dc:description/>
  <cp:lastModifiedBy>Mischa Hill</cp:lastModifiedBy>
  <cp:revision>2</cp:revision>
  <dcterms:created xsi:type="dcterms:W3CDTF">2024-04-01T20:24:00Z</dcterms:created>
  <dcterms:modified xsi:type="dcterms:W3CDTF">2024-04-01T20:24:00Z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0x0101006D8BD3A153B4E547888D497A0545CE0B</vt:lpwstr>
  </property>
  <property fmtid="{D5CDD505-2E9C-101B-9397-08002B2CF9AE}" pid="3" name="_dlc_DocIdItemGuid">
    <vt:lpwstr>a45eddd2-1e5b-488c-b59c-f7bbb7a0fb13</vt:lpwstr>
  </property>
</Properties>
</file>